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54" w:rsidRDefault="005627A8">
      <w:bookmarkStart w:id="0" w:name="_GoBack"/>
      <w:bookmarkEnd w:id="0"/>
      <w:r>
        <w:t xml:space="preserve">                 </w:t>
      </w:r>
      <w:r w:rsidR="007F084F">
        <w:rPr>
          <w:noProof/>
          <w:lang w:eastAsia="en-NZ"/>
        </w:rPr>
        <w:drawing>
          <wp:inline distT="0" distB="0" distL="0" distR="0">
            <wp:extent cx="1509623" cy="15390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447" cy="153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84F">
        <w:t xml:space="preserve">  </w:t>
      </w:r>
      <w:r w:rsidR="007F084F">
        <w:rPr>
          <w:noProof/>
          <w:lang w:eastAsia="en-NZ"/>
        </w:rPr>
        <w:drawing>
          <wp:inline distT="0" distB="0" distL="0" distR="0">
            <wp:extent cx="1112807" cy="15694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44" cy="157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84F">
        <w:t xml:space="preserve">  </w:t>
      </w:r>
      <w:r w:rsidR="007F084F">
        <w:rPr>
          <w:noProof/>
          <w:lang w:eastAsia="en-NZ"/>
        </w:rPr>
        <w:drawing>
          <wp:inline distT="0" distB="0" distL="0" distR="0">
            <wp:extent cx="1086929" cy="15630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509" cy="156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84F">
        <w:t xml:space="preserve">   </w:t>
      </w:r>
      <w:r w:rsidR="007F084F">
        <w:rPr>
          <w:noProof/>
          <w:lang w:eastAsia="en-NZ"/>
        </w:rPr>
        <w:drawing>
          <wp:inline distT="0" distB="0" distL="0" distR="0">
            <wp:extent cx="1561381" cy="1573144"/>
            <wp:effectExtent l="0" t="0" r="127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472" cy="15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4F" w:rsidRDefault="007F084F"/>
    <w:p w:rsidR="007F084F" w:rsidRPr="00F34687" w:rsidRDefault="007F084F">
      <w:pPr>
        <w:rPr>
          <w:b/>
          <w:sz w:val="32"/>
          <w:szCs w:val="32"/>
        </w:rPr>
      </w:pPr>
      <w:r w:rsidRPr="00F34687">
        <w:rPr>
          <w:b/>
          <w:sz w:val="32"/>
          <w:szCs w:val="32"/>
        </w:rPr>
        <w:t>Drunkards Path Stepping Beyond Workshop.</w:t>
      </w:r>
    </w:p>
    <w:p w:rsidR="007F084F" w:rsidRPr="000E3610" w:rsidRDefault="008C5D45">
      <w:pPr>
        <w:rPr>
          <w:b/>
          <w:sz w:val="28"/>
          <w:szCs w:val="28"/>
        </w:rPr>
      </w:pPr>
      <w:r w:rsidRPr="000E3610">
        <w:rPr>
          <w:b/>
          <w:sz w:val="28"/>
          <w:szCs w:val="28"/>
        </w:rPr>
        <w:t>2 Day Class</w:t>
      </w:r>
    </w:p>
    <w:p w:rsidR="008C5D45" w:rsidRDefault="00644967" w:rsidP="008C5D4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5D45">
        <w:rPr>
          <w:sz w:val="24"/>
          <w:szCs w:val="24"/>
        </w:rPr>
        <w:t>The traditional Drunkard’s Path is only the starting point for this fun piecing class. We will cover</w:t>
      </w:r>
      <w:r w:rsidR="008C5D45">
        <w:rPr>
          <w:sz w:val="24"/>
          <w:szCs w:val="24"/>
        </w:rPr>
        <w:t xml:space="preserve"> and </w:t>
      </w:r>
      <w:r w:rsidR="000A767B">
        <w:rPr>
          <w:sz w:val="24"/>
          <w:szCs w:val="24"/>
        </w:rPr>
        <w:t xml:space="preserve">construct </w:t>
      </w:r>
      <w:r w:rsidR="000A767B" w:rsidRPr="008C5D45">
        <w:rPr>
          <w:sz w:val="24"/>
          <w:szCs w:val="24"/>
        </w:rPr>
        <w:t>3</w:t>
      </w:r>
      <w:r w:rsidRPr="008C5D45">
        <w:rPr>
          <w:sz w:val="24"/>
          <w:szCs w:val="24"/>
        </w:rPr>
        <w:t xml:space="preserve"> block techniques</w:t>
      </w:r>
      <w:r w:rsidR="008C5D45" w:rsidRPr="008C5D45">
        <w:rPr>
          <w:sz w:val="24"/>
          <w:szCs w:val="24"/>
        </w:rPr>
        <w:t xml:space="preserve"> with the student choosing one </w:t>
      </w:r>
      <w:r w:rsidR="000A767B" w:rsidRPr="008C5D45">
        <w:rPr>
          <w:sz w:val="24"/>
          <w:szCs w:val="24"/>
        </w:rPr>
        <w:t xml:space="preserve">and </w:t>
      </w:r>
      <w:r w:rsidR="000A767B">
        <w:rPr>
          <w:sz w:val="24"/>
          <w:szCs w:val="24"/>
        </w:rPr>
        <w:t>then</w:t>
      </w:r>
      <w:r w:rsidR="008C5D45">
        <w:rPr>
          <w:sz w:val="24"/>
          <w:szCs w:val="24"/>
        </w:rPr>
        <w:t xml:space="preserve"> </w:t>
      </w:r>
      <w:r w:rsidR="008C5D45" w:rsidRPr="008C5D45">
        <w:rPr>
          <w:sz w:val="24"/>
          <w:szCs w:val="24"/>
        </w:rPr>
        <w:t>constructing a small quilt.</w:t>
      </w:r>
      <w:r w:rsidRPr="008C5D45">
        <w:rPr>
          <w:sz w:val="24"/>
          <w:szCs w:val="24"/>
        </w:rPr>
        <w:t xml:space="preserve"> </w:t>
      </w:r>
      <w:r w:rsidR="008C5D45" w:rsidRPr="008C5D45">
        <w:rPr>
          <w:rFonts w:ascii="Times New Roman" w:eastAsia="Times New Roman" w:hAnsi="Times New Roman" w:cs="Times New Roman"/>
          <w:sz w:val="24"/>
          <w:szCs w:val="24"/>
          <w:lang w:val="en-US"/>
        </w:rPr>
        <w:t>This class works with accurate cutting and piecing circles and then by playing with the layouts we create individual quilts. It suits</w:t>
      </w:r>
      <w:r w:rsidR="008C5D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="008C5D45" w:rsidRPr="008C5D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beginner through to </w:t>
      </w:r>
      <w:r w:rsidR="008C5D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8C5D45" w:rsidRPr="008C5D45">
        <w:rPr>
          <w:rFonts w:ascii="Times New Roman" w:eastAsia="Times New Roman" w:hAnsi="Times New Roman" w:cs="Times New Roman"/>
          <w:sz w:val="24"/>
          <w:szCs w:val="24"/>
          <w:lang w:val="en-US"/>
        </w:rPr>
        <w:t>experienced quilters and is a fun way to become conf</w:t>
      </w:r>
      <w:r w:rsidR="008C5D45">
        <w:rPr>
          <w:rFonts w:ascii="Times New Roman" w:eastAsia="Times New Roman" w:hAnsi="Times New Roman" w:cs="Times New Roman"/>
          <w:sz w:val="24"/>
          <w:szCs w:val="24"/>
          <w:lang w:val="en-US"/>
        </w:rPr>
        <w:t>ident with working on</w:t>
      </w:r>
      <w:r w:rsidR="000A76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circular </w:t>
      </w:r>
      <w:r w:rsidR="005627A8">
        <w:rPr>
          <w:rFonts w:ascii="Times New Roman" w:eastAsia="Times New Roman" w:hAnsi="Times New Roman" w:cs="Times New Roman"/>
          <w:sz w:val="24"/>
          <w:szCs w:val="24"/>
          <w:lang w:val="en-US"/>
        </w:rPr>
        <w:t>shapes.</w:t>
      </w:r>
    </w:p>
    <w:p w:rsidR="008C5D45" w:rsidRDefault="008C5D45" w:rsidP="008C5D4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5D45" w:rsidRPr="000E3610" w:rsidRDefault="008C5D45" w:rsidP="008C5D45">
      <w:pPr>
        <w:rPr>
          <w:rFonts w:eastAsia="Times New Roman" w:cstheme="minorHAnsi"/>
          <w:b/>
          <w:sz w:val="28"/>
          <w:szCs w:val="28"/>
          <w:lang w:val="en-US"/>
        </w:rPr>
      </w:pPr>
      <w:r w:rsidRPr="000E3610">
        <w:rPr>
          <w:rFonts w:eastAsia="Times New Roman" w:cstheme="minorHAnsi"/>
          <w:b/>
          <w:sz w:val="28"/>
          <w:szCs w:val="28"/>
          <w:lang w:val="en-US"/>
        </w:rPr>
        <w:t>1 Day Class</w:t>
      </w:r>
    </w:p>
    <w:p w:rsidR="008C5D45" w:rsidRPr="00F34687" w:rsidRDefault="000A767B" w:rsidP="008C5D45">
      <w:pPr>
        <w:rPr>
          <w:rFonts w:eastAsia="Times New Roman" w:cstheme="minorHAnsi"/>
          <w:sz w:val="24"/>
          <w:szCs w:val="24"/>
          <w:lang w:val="en-US"/>
        </w:rPr>
      </w:pPr>
      <w:r w:rsidRPr="00F34687">
        <w:rPr>
          <w:rFonts w:eastAsia="Times New Roman" w:cstheme="minorHAnsi"/>
          <w:sz w:val="24"/>
          <w:szCs w:val="24"/>
          <w:lang w:val="en-US"/>
        </w:rPr>
        <w:t xml:space="preserve">As </w:t>
      </w:r>
      <w:r w:rsidR="00F34687" w:rsidRPr="00F34687">
        <w:rPr>
          <w:rFonts w:eastAsia="Times New Roman" w:cstheme="minorHAnsi"/>
          <w:sz w:val="24"/>
          <w:szCs w:val="24"/>
          <w:lang w:val="en-US"/>
        </w:rPr>
        <w:t xml:space="preserve">above, this is a technique </w:t>
      </w:r>
      <w:r w:rsidR="00EC0472" w:rsidRPr="00F34687">
        <w:rPr>
          <w:rFonts w:eastAsia="Times New Roman" w:cstheme="minorHAnsi"/>
          <w:sz w:val="24"/>
          <w:szCs w:val="24"/>
          <w:lang w:val="en-US"/>
        </w:rPr>
        <w:t>class,</w:t>
      </w:r>
      <w:r w:rsidR="000E3610">
        <w:rPr>
          <w:rFonts w:eastAsia="Times New Roman" w:cstheme="minorHAnsi"/>
          <w:sz w:val="24"/>
          <w:szCs w:val="24"/>
          <w:lang w:val="en-US"/>
        </w:rPr>
        <w:t xml:space="preserve"> 4</w:t>
      </w:r>
      <w:r w:rsidRPr="00F34687">
        <w:rPr>
          <w:rFonts w:eastAsia="Times New Roman" w:cstheme="minorHAnsi"/>
          <w:sz w:val="24"/>
          <w:szCs w:val="24"/>
          <w:lang w:val="en-US"/>
        </w:rPr>
        <w:t xml:space="preserve"> sets </w:t>
      </w:r>
      <w:r w:rsidR="00F34687" w:rsidRPr="00F34687">
        <w:rPr>
          <w:rFonts w:eastAsia="Times New Roman" w:cstheme="minorHAnsi"/>
          <w:sz w:val="24"/>
          <w:szCs w:val="24"/>
          <w:lang w:val="en-US"/>
        </w:rPr>
        <w:t>of blocks</w:t>
      </w:r>
      <w:r w:rsidRPr="00F34687">
        <w:rPr>
          <w:rFonts w:eastAsia="Times New Roman" w:cstheme="minorHAnsi"/>
          <w:sz w:val="24"/>
          <w:szCs w:val="24"/>
          <w:lang w:val="en-US"/>
        </w:rPr>
        <w:t xml:space="preserve"> will be </w:t>
      </w:r>
      <w:r w:rsidR="008C5D45" w:rsidRPr="00F34687">
        <w:rPr>
          <w:rFonts w:eastAsia="Times New Roman" w:cstheme="minorHAnsi"/>
          <w:sz w:val="24"/>
          <w:szCs w:val="24"/>
          <w:lang w:val="en-US"/>
        </w:rPr>
        <w:t xml:space="preserve">constructed  </w:t>
      </w:r>
      <w:r w:rsidRPr="00F34687">
        <w:rPr>
          <w:rFonts w:eastAsia="Times New Roman" w:cstheme="minorHAnsi"/>
          <w:sz w:val="24"/>
          <w:szCs w:val="24"/>
          <w:lang w:val="en-US"/>
        </w:rPr>
        <w:t xml:space="preserve"> by students. Some cutting prior to class will be required.</w:t>
      </w:r>
      <w:r w:rsidR="000E3610">
        <w:rPr>
          <w:rFonts w:eastAsia="Times New Roman" w:cstheme="minorHAnsi"/>
          <w:sz w:val="24"/>
          <w:szCs w:val="24"/>
          <w:lang w:val="en-US"/>
        </w:rPr>
        <w:t xml:space="preserve"> They will have 4 </w:t>
      </w:r>
      <w:r w:rsidR="000E3610" w:rsidRPr="00F34687">
        <w:rPr>
          <w:rFonts w:eastAsia="Times New Roman" w:cstheme="minorHAnsi"/>
          <w:sz w:val="24"/>
          <w:szCs w:val="24"/>
          <w:lang w:val="en-US"/>
        </w:rPr>
        <w:t>samples</w:t>
      </w:r>
      <w:r w:rsidR="00F34687" w:rsidRPr="00F34687">
        <w:rPr>
          <w:rFonts w:eastAsia="Times New Roman" w:cstheme="minorHAnsi"/>
          <w:sz w:val="24"/>
          <w:szCs w:val="24"/>
          <w:lang w:val="en-US"/>
        </w:rPr>
        <w:t xml:space="preserve"> on which to base future quilts on.</w:t>
      </w:r>
    </w:p>
    <w:p w:rsidR="007F084F" w:rsidRDefault="00803B13" w:rsidP="00803B13">
      <w:pPr>
        <w:jc w:val="center"/>
      </w:pPr>
      <w:r>
        <w:rPr>
          <w:noProof/>
          <w:sz w:val="28"/>
          <w:szCs w:val="28"/>
          <w:lang w:eastAsia="en-NZ"/>
        </w:rPr>
        <w:drawing>
          <wp:inline distT="0" distB="0" distL="0" distR="0">
            <wp:extent cx="2561999" cy="3200400"/>
            <wp:effectExtent l="0" t="0" r="0" b="0"/>
            <wp:docPr id="5" name="Picture 5" descr="batik-dp_t_w300_h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ik-dp_t_w300_h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0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B13" w:rsidRDefault="00803B13" w:rsidP="00803B13">
      <w:pPr>
        <w:jc w:val="center"/>
      </w:pPr>
      <w:r>
        <w:t>Reproduced with permission from Cheryl Phillips</w:t>
      </w:r>
      <w:r w:rsidR="000E3610">
        <w:t xml:space="preserve">. Phillips Fiber Art </w:t>
      </w:r>
    </w:p>
    <w:p w:rsidR="00EC0472" w:rsidRPr="00EC0472" w:rsidRDefault="00EC0472" w:rsidP="00EC047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EC047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Contact: Kerry Glen</w:t>
      </w:r>
    </w:p>
    <w:p w:rsidR="00EC0472" w:rsidRDefault="00EC0472" w:rsidP="00EC0472">
      <w:pPr>
        <w:spacing w:after="0" w:line="240" w:lineRule="auto"/>
        <w:rPr>
          <w:rFonts w:ascii="Times New Roman" w:eastAsia="SimSun" w:hAnsi="Times New Roman" w:cs="Times New Roman"/>
          <w:color w:val="0000FF" w:themeColor="hyperlink"/>
          <w:sz w:val="24"/>
          <w:szCs w:val="24"/>
          <w:u w:val="single"/>
          <w:lang w:val="en-US" w:eastAsia="zh-CN"/>
        </w:rPr>
      </w:pPr>
      <w:r w:rsidRPr="00EC047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             </w:t>
      </w:r>
      <w:hyperlink r:id="rId9" w:history="1">
        <w:r w:rsidR="009375C5" w:rsidRPr="00B027A3">
          <w:rPr>
            <w:rStyle w:val="Hyperlink"/>
            <w:rFonts w:ascii="Times New Roman" w:eastAsia="SimSun" w:hAnsi="Times New Roman" w:cs="Times New Roman"/>
            <w:sz w:val="24"/>
            <w:szCs w:val="24"/>
            <w:lang w:val="en-US" w:eastAsia="zh-CN"/>
          </w:rPr>
          <w:t>Kerry@tulis.co.nz</w:t>
        </w:r>
      </w:hyperlink>
    </w:p>
    <w:p w:rsidR="009375C5" w:rsidRPr="009375C5" w:rsidRDefault="009375C5" w:rsidP="00EC0472">
      <w:pPr>
        <w:spacing w:after="0" w:line="240" w:lineRule="auto"/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  <w:lang w:val="en-US" w:eastAsia="zh-CN"/>
        </w:rPr>
      </w:pPr>
      <w:r w:rsidRPr="009375C5">
        <w:rPr>
          <w:rFonts w:ascii="Times New Roman" w:eastAsia="SimSun" w:hAnsi="Times New Roman" w:cs="Times New Roman"/>
          <w:color w:val="403152" w:themeColor="accent4" w:themeShade="80"/>
          <w:sz w:val="24"/>
          <w:szCs w:val="24"/>
          <w:lang w:val="en-US" w:eastAsia="zh-CN"/>
        </w:rPr>
        <w:t xml:space="preserve">             Ph. +64 21 774 972</w:t>
      </w:r>
    </w:p>
    <w:p w:rsidR="005627A8" w:rsidRDefault="009375C5" w:rsidP="009375C5">
      <w:pPr>
        <w:spacing w:after="0" w:line="240" w:lineRule="auto"/>
      </w:pPr>
      <w:r>
        <w:rPr>
          <w:rFonts w:ascii="Times New Roman" w:eastAsia="SimSun" w:hAnsi="Times New Roman" w:cs="Times New Roman"/>
          <w:color w:val="0000FF" w:themeColor="hyperlink"/>
          <w:sz w:val="24"/>
          <w:szCs w:val="24"/>
          <w:u w:val="single"/>
          <w:lang w:val="en-US" w:eastAsia="zh-CN"/>
        </w:rPr>
        <w:t xml:space="preserve"> </w:t>
      </w:r>
    </w:p>
    <w:sectPr w:rsidR="005627A8" w:rsidSect="00562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4F"/>
    <w:rsid w:val="000A767B"/>
    <w:rsid w:val="000E3610"/>
    <w:rsid w:val="0029289C"/>
    <w:rsid w:val="005627A8"/>
    <w:rsid w:val="00644967"/>
    <w:rsid w:val="007F084F"/>
    <w:rsid w:val="00803B13"/>
    <w:rsid w:val="008C5D45"/>
    <w:rsid w:val="009375C5"/>
    <w:rsid w:val="00B71BA9"/>
    <w:rsid w:val="00D56F54"/>
    <w:rsid w:val="00EC0472"/>
    <w:rsid w:val="00F2462A"/>
    <w:rsid w:val="00F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2763D-EE47-4C64-8CCF-AD842A4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erry@tuli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Glen</dc:creator>
  <cp:keywords/>
  <dc:description/>
  <cp:lastModifiedBy>Kerry Glen</cp:lastModifiedBy>
  <cp:revision>2</cp:revision>
  <cp:lastPrinted>2012-02-10T09:14:00Z</cp:lastPrinted>
  <dcterms:created xsi:type="dcterms:W3CDTF">2016-06-22T00:53:00Z</dcterms:created>
  <dcterms:modified xsi:type="dcterms:W3CDTF">2016-06-22T00:53:00Z</dcterms:modified>
</cp:coreProperties>
</file>